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3" w:rsidRDefault="00B00C53" w:rsidP="00B00C5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2018年度典当企业年审情况分类名单（以会员编号为序）</w:t>
      </w:r>
    </w:p>
    <w:p w:rsidR="00B00C53" w:rsidRDefault="00B00C53" w:rsidP="00B00C53">
      <w:pPr>
        <w:spacing w:line="300" w:lineRule="exact"/>
        <w:rPr>
          <w:rFonts w:ascii="黑体" w:eastAsia="黑体"/>
          <w:sz w:val="24"/>
        </w:rPr>
        <w:sectPr w:rsidR="00B00C53">
          <w:headerReference w:type="default" r:id="rId6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  <w:r>
        <w:rPr>
          <w:rFonts w:ascii="黑体" w:eastAsia="黑体" w:hint="eastAsia"/>
          <w:b/>
          <w:sz w:val="24"/>
        </w:rPr>
        <w:t>一、</w:t>
      </w:r>
      <w:r>
        <w:rPr>
          <w:rFonts w:ascii="黑体" w:eastAsia="黑体" w:hint="eastAsia"/>
          <w:sz w:val="24"/>
        </w:rPr>
        <w:t>A类通过（215家）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上海石泉典当行有限公司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上海市华联典当行有限公司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上海天成典当行有限公司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上海欣信典当</w:t>
      </w:r>
      <w:proofErr w:type="gramEnd"/>
      <w:r>
        <w:rPr>
          <w:rFonts w:ascii="仿宋" w:eastAsia="仿宋" w:hAnsi="仿宋" w:cs="仿宋" w:hint="eastAsia"/>
          <w:szCs w:val="21"/>
        </w:rPr>
        <w:t>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上海市福星典当行有限公司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上海联合典当行有限公司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上海市恒通典当有限公司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上海友邦典当有限公司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上海东方典当有限公司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上海鑫顺典当有限责任公司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上海华兴典当行有限公司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上海洪兴泰典当行有限公司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上海新路达典当行有限公司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上海大众典当有限公司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上海银达典当有限责任公司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上海新华典当有限公司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上海华盛典当有限责任公司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上海大雄典当行有限公司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上海新天地典当有限责任公司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上海博泰典当有限责任公司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上海恒隆典当有限责任公司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上海欧冶典当有限公司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上海元通典当有限公司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上海金典典当有限公司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上海立融典当有限公司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上海国信典当有限公司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上海民生典当有限公司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上海宏润典当有限公司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上海民通典当有限公司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上海快克典当有限公司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上海云荟典当有限公司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上海正典典当有限公司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上海富信典当有限公司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上海银座典当有限公司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上海家鑫典当有限公司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上海亿路顺典当有限公司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上海邦富典当有限公司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上海民丰典当有限公司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上海申财典当有限公司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上海五爱典当有限公司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上海中仁典当有限公司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上海天信典当行有限公司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上海日日好典当有限公司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上海鑫融典当有限公司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上海国升典当</w:t>
      </w:r>
      <w:proofErr w:type="gramEnd"/>
      <w:r>
        <w:rPr>
          <w:rFonts w:ascii="仿宋" w:eastAsia="仿宋" w:hAnsi="仿宋" w:cs="仿宋" w:hint="eastAsia"/>
          <w:szCs w:val="21"/>
        </w:rPr>
        <w:t>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上海汇</w:t>
      </w:r>
      <w:proofErr w:type="gramStart"/>
      <w:r>
        <w:rPr>
          <w:rFonts w:ascii="仿宋" w:eastAsia="仿宋" w:hAnsi="仿宋" w:cs="仿宋" w:hint="eastAsia"/>
          <w:szCs w:val="21"/>
        </w:rPr>
        <w:t>金资润</w:t>
      </w:r>
      <w:proofErr w:type="gramEnd"/>
      <w:r>
        <w:rPr>
          <w:rFonts w:ascii="仿宋" w:eastAsia="仿宋" w:hAnsi="仿宋" w:cs="仿宋" w:hint="eastAsia"/>
          <w:szCs w:val="21"/>
        </w:rPr>
        <w:t>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上海国盛典当有限公司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上海燎申典当有限公司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上海老凤</w:t>
      </w:r>
      <w:proofErr w:type="gramStart"/>
      <w:r>
        <w:rPr>
          <w:rFonts w:ascii="仿宋" w:eastAsia="仿宋" w:hAnsi="仿宋" w:cs="仿宋" w:hint="eastAsia"/>
          <w:szCs w:val="21"/>
        </w:rPr>
        <w:t>祥</w:t>
      </w:r>
      <w:proofErr w:type="gramEnd"/>
      <w:r>
        <w:rPr>
          <w:rFonts w:ascii="仿宋" w:eastAsia="仿宋" w:hAnsi="仿宋" w:cs="仿宋" w:hint="eastAsia"/>
          <w:szCs w:val="21"/>
        </w:rPr>
        <w:t>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上海钜昌典当有限公司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上海龙门典当有限公司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上海华英典当有限公司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上海开元典当有限公司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上海祥辉典当有限公司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上海融通典当行有限公司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上海中金典当有限公司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上海宏贤典当有限公司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上海中财典当行有限公司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上海青莲阁典当有限公司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上海乐群典当有限公司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上海惠罗典当有限公司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上海汇信典当有限公司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上海实久典当有限公司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上海神驰典当有限公司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上海汇鑫典当有限公司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上海金顺典当有限公司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上海宝裕典当有限公司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上海汇通典当有限公司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上海雅尊典当有限公司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上海恒生典当有限公司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上海优乐典当有限公司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上海韵海典当有限公司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</w:t>
      </w:r>
      <w:proofErr w:type="gramStart"/>
      <w:r>
        <w:rPr>
          <w:rFonts w:ascii="仿宋" w:eastAsia="仿宋" w:hAnsi="仿宋" w:cs="仿宋" w:hint="eastAsia"/>
          <w:szCs w:val="21"/>
        </w:rPr>
        <w:t>中泰创展</w:t>
      </w:r>
      <w:proofErr w:type="gramEnd"/>
      <w:r>
        <w:rPr>
          <w:rFonts w:ascii="仿宋" w:eastAsia="仿宋" w:hAnsi="仿宋" w:cs="仿宋" w:hint="eastAsia"/>
          <w:szCs w:val="21"/>
        </w:rPr>
        <w:t>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上海诚义典当有限公司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上海骏合典当有限公司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上海富隆典当有限公司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上海宏兴典当有限公司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上海永利典当有限公司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上海凝鸿典当有限公司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上海国泰君安典当有限公司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上海金梧桐典当有限公司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上海华元典当有限公司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上海金鹏典当有限公司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上海航银典当有限公司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上海裕丰典当有限公司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上海圆融典当有限公司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上海必达典当行有限公司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上海峰劲典当有限公司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上海中达典当有限公司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上海信</w:t>
      </w:r>
      <w:proofErr w:type="gramStart"/>
      <w:r>
        <w:rPr>
          <w:rFonts w:ascii="仿宋" w:eastAsia="仿宋" w:hAnsi="仿宋" w:cs="仿宋" w:hint="eastAsia"/>
          <w:szCs w:val="21"/>
        </w:rPr>
        <w:t>邦</w:t>
      </w:r>
      <w:proofErr w:type="gramEnd"/>
      <w:r>
        <w:rPr>
          <w:rFonts w:ascii="仿宋" w:eastAsia="仿宋" w:hAnsi="仿宋" w:cs="仿宋" w:hint="eastAsia"/>
          <w:szCs w:val="21"/>
        </w:rPr>
        <w:t>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</w:t>
      </w:r>
      <w:proofErr w:type="gramStart"/>
      <w:r>
        <w:rPr>
          <w:rFonts w:ascii="仿宋" w:eastAsia="仿宋" w:hAnsi="仿宋" w:cs="仿宋" w:hint="eastAsia"/>
          <w:szCs w:val="21"/>
        </w:rPr>
        <w:t>泰优汇</w:t>
      </w:r>
      <w:proofErr w:type="gramEnd"/>
      <w:r>
        <w:rPr>
          <w:rFonts w:ascii="仿宋" w:eastAsia="仿宋" w:hAnsi="仿宋" w:cs="仿宋" w:hint="eastAsia"/>
          <w:szCs w:val="21"/>
        </w:rPr>
        <w:t>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上海兴诚典当有限公司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上海海达典当有限公司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上海国鑫典当有限公司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上海九闽典当有限公司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上海宝通</w:t>
      </w:r>
      <w:proofErr w:type="gramStart"/>
      <w:r>
        <w:rPr>
          <w:rFonts w:ascii="仿宋" w:eastAsia="仿宋" w:hAnsi="仿宋" w:cs="仿宋" w:hint="eastAsia"/>
          <w:szCs w:val="21"/>
        </w:rPr>
        <w:t>祥</w:t>
      </w:r>
      <w:proofErr w:type="gramEnd"/>
      <w:r>
        <w:rPr>
          <w:rFonts w:ascii="仿宋" w:eastAsia="仿宋" w:hAnsi="仿宋" w:cs="仿宋" w:hint="eastAsia"/>
          <w:szCs w:val="21"/>
        </w:rPr>
        <w:t>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上海外联典当有限公司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上海信太典当有限公司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上海宝瑞通典当有限公司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上海骏宏典当有限公司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上海天豪典当有限公司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上海国丰典当有限公司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上海百利典当有限公司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上海真宇典当有限公司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上海豫商典当有限公司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上海宝盈典当有限公司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上海昕盛典当有限公司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上海盛元典当有限公司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上海同</w:t>
      </w:r>
      <w:proofErr w:type="gramStart"/>
      <w:r>
        <w:rPr>
          <w:rFonts w:ascii="仿宋" w:eastAsia="仿宋" w:hAnsi="仿宋" w:cs="仿宋" w:hint="eastAsia"/>
          <w:szCs w:val="21"/>
        </w:rPr>
        <w:t>祥</w:t>
      </w:r>
      <w:proofErr w:type="gramEnd"/>
      <w:r>
        <w:rPr>
          <w:rFonts w:ascii="仿宋" w:eastAsia="仿宋" w:hAnsi="仿宋" w:cs="仿宋" w:hint="eastAsia"/>
          <w:szCs w:val="21"/>
        </w:rPr>
        <w:t>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上海仁天典当有限公司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上海邦成典当有限公司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上海富邦典当有限公司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上海易当典当有限公司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上海聚元典当有限公司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上海宝隆昌典当有限公司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上海昌隆典当行有限公司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上海鸿泰典当有限公司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上海康金典当有限公司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上海公益典当有限公司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上海弘信典当有限公司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上海国银典当有限公司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上海臣轩典当有限公司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上海白皮典当有限公司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上海融爵典当有限责任公司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上海星浩典当有限公司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上海金汇利典当有限公司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上海长盛典当有限公司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上海金当典当有限公司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</w:t>
      </w:r>
      <w:proofErr w:type="gramStart"/>
      <w:r>
        <w:rPr>
          <w:rFonts w:ascii="仿宋" w:eastAsia="仿宋" w:hAnsi="仿宋" w:cs="仿宋" w:hint="eastAsia"/>
          <w:szCs w:val="21"/>
        </w:rPr>
        <w:t>甬商汇</w:t>
      </w:r>
      <w:proofErr w:type="gramEnd"/>
      <w:r>
        <w:rPr>
          <w:rFonts w:ascii="仿宋" w:eastAsia="仿宋" w:hAnsi="仿宋" w:cs="仿宋" w:hint="eastAsia"/>
          <w:szCs w:val="21"/>
        </w:rPr>
        <w:t>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上海瑞祥典当有限公司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上海隆盛典当有限公司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上海兴银典当有限公司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上海华夏典当有限公司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上海盛禹典当有限公司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上海嘉强典当有限公司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上海诚信典当有限公司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上海众盛典当有限公司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上海长信典当有限公司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上海三龙典当有限公司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上海中荣典当有限公司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上海百门典当有限公司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上海融富典当有限公司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上海兴融典当有限公司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上海中谊典当有限公司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上海福鑫典当有限公司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上海鼎鑫典当有限公司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上海中井典当有限公司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上海中科典当有限公司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上海妙盛典当有限公司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上海沪融典当有限公司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上海华恒典当有限公司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上海华拓典当有限公司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上海均和典当有限公司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上海鑫龙典当有限公司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上海东泰典当有限公司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上海聚绩典当有限公司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上海吉立典当有限公司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上海旭财典当有限公司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上海大宛典当有限公司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上海通速典当有限公司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上海汇鼎典当有限公司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上海恒龙典当有限公司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上海厚元典当有限公司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上海融悦典当有限公司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上海上樱典当有限公司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上海宝宏典当有限公司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上海荣鑫典当有限公司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上海日日升典当有限责任公司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上海浙商典当有限公司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上海商赢典当有限公司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上海仁忆典当有限公司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上海银信典当有限公司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上海四通典当有限公司</w:t>
      </w:r>
    </w:p>
    <w:p w:rsidR="00B00C53" w:rsidRPr="005E18E5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上海红塔星典当有限公司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bookmarkStart w:id="0" w:name="_GoBack"/>
      <w:bookmarkEnd w:id="0"/>
      <w:r>
        <w:rPr>
          <w:rFonts w:ascii="仿宋" w:eastAsia="仿宋" w:hAnsi="仿宋" w:cs="仿宋" w:hint="eastAsia"/>
          <w:szCs w:val="21"/>
        </w:rPr>
        <w:lastRenderedPageBreak/>
        <w:t>上海嘉丰典当有限公司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上海顺德丰典当有限公司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上海冀融典当有限公司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上海申庆典当有限公司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上海诺合典当有限公司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上海财宏典当有限公司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上海百岁典当有限公司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上海银丰典当有限公司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上海德欣典当有限公司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</w:t>
      </w:r>
      <w:proofErr w:type="gramStart"/>
      <w:r>
        <w:rPr>
          <w:rFonts w:ascii="仿宋" w:eastAsia="仿宋" w:hAnsi="仿宋" w:cs="仿宋" w:hint="eastAsia"/>
          <w:szCs w:val="21"/>
        </w:rPr>
        <w:t>昂立久鼎典当</w:t>
      </w:r>
      <w:proofErr w:type="gramEnd"/>
      <w:r>
        <w:rPr>
          <w:rFonts w:ascii="仿宋" w:eastAsia="仿宋" w:hAnsi="仿宋" w:cs="仿宋" w:hint="eastAsia"/>
          <w:szCs w:val="21"/>
        </w:rPr>
        <w:t>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上海胜恒典当有限公司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上海恒升典当有限公司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上海泰孚典当有限公司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上海贸园典当有限公司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上海金晖典当有限公司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上海逸航典当有限公司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上海恒盈典当有限公司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上海华超典当有限公司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上海聚银典当有限公司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</w:t>
      </w:r>
      <w:proofErr w:type="gramStart"/>
      <w:r>
        <w:rPr>
          <w:rFonts w:ascii="仿宋" w:eastAsia="仿宋" w:hAnsi="仿宋" w:cs="仿宋" w:hint="eastAsia"/>
          <w:szCs w:val="21"/>
        </w:rPr>
        <w:t>中亨泰典当</w:t>
      </w:r>
      <w:proofErr w:type="gramEnd"/>
      <w:r>
        <w:rPr>
          <w:rFonts w:ascii="仿宋" w:eastAsia="仿宋" w:hAnsi="仿宋" w:cs="仿宋" w:hint="eastAsia"/>
          <w:szCs w:val="21"/>
        </w:rPr>
        <w:t>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上海远中典当有限公司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上海香溢典当有限公司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上海睿金典当有限公司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上海高跃典当有限公司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上海北翼典当有限公司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上海禾日典当有限公司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  <w:sectPr w:rsidR="00B00C53">
          <w:type w:val="continuous"/>
          <w:pgSz w:w="11906" w:h="16838"/>
          <w:pgMar w:top="1134" w:right="851" w:bottom="1134" w:left="851" w:header="851" w:footer="992" w:gutter="0"/>
          <w:cols w:num="3" w:space="720" w:equalWidth="0">
            <w:col w:w="3118" w:space="425"/>
            <w:col w:w="3118" w:space="425"/>
            <w:col w:w="3118"/>
          </w:cols>
          <w:docGrid w:type="lines" w:linePitch="312"/>
        </w:sectPr>
      </w:pPr>
    </w:p>
    <w:p w:rsidR="00B00C53" w:rsidRDefault="00B00C53" w:rsidP="00B00C53">
      <w:pPr>
        <w:spacing w:line="300" w:lineRule="exact"/>
        <w:rPr>
          <w:rFonts w:ascii="黑体" w:eastAsia="黑体"/>
          <w:sz w:val="24"/>
        </w:rPr>
      </w:pPr>
    </w:p>
    <w:p w:rsidR="00B00C53" w:rsidRDefault="00B00C53" w:rsidP="00B00C53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二、B类通过（19家）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  <w:sectPr w:rsidR="00B00C53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上海外高桥典当有限公司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上海祥融典当有限公司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上海华裕典当有限公司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上海嘉业典当有限公司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上海鹏隆典当有限公司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上海绿地典当有限公司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上海润泽典当有限公司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上海德鑫典当有限公司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</w:t>
      </w:r>
      <w:proofErr w:type="gramStart"/>
      <w:r>
        <w:rPr>
          <w:rFonts w:ascii="仿宋" w:eastAsia="仿宋" w:hAnsi="仿宋" w:cs="仿宋" w:hint="eastAsia"/>
          <w:szCs w:val="21"/>
        </w:rPr>
        <w:t>协盛泰典当</w:t>
      </w:r>
      <w:proofErr w:type="gramEnd"/>
      <w:r>
        <w:rPr>
          <w:rFonts w:ascii="仿宋" w:eastAsia="仿宋" w:hAnsi="仿宋" w:cs="仿宋" w:hint="eastAsia"/>
          <w:szCs w:val="21"/>
        </w:rPr>
        <w:t>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上海南方典当有限公司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上海宝驹典当有限公司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上海云鹏典当有限公司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上海乙萌典当有限公司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上海东融典当有限公司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上海鑫鑫典当有限公司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上海融丰典当有限公司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  <w:sectPr w:rsidR="00B00C53">
          <w:type w:val="continuous"/>
          <w:pgSz w:w="11906" w:h="16838"/>
          <w:pgMar w:top="1134" w:right="851" w:bottom="1134" w:left="851" w:header="851" w:footer="992" w:gutter="0"/>
          <w:cols w:num="3" w:space="720" w:equalWidth="0">
            <w:col w:w="3118" w:space="425"/>
            <w:col w:w="3118" w:space="425"/>
            <w:col w:w="3118"/>
          </w:cols>
          <w:docGrid w:type="lines" w:linePitch="312"/>
        </w:sectPr>
      </w:pPr>
      <w:r>
        <w:rPr>
          <w:rFonts w:ascii="仿宋" w:eastAsia="仿宋" w:hAnsi="仿宋" w:cs="仿宋" w:hint="eastAsia"/>
          <w:szCs w:val="21"/>
        </w:rPr>
        <w:t>上海利笙典当有限公司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上海荣昶典当有限公司</w:t>
      </w:r>
    </w:p>
    <w:p w:rsidR="00B00C53" w:rsidRPr="007E0406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</w:p>
    <w:p w:rsidR="00B00C53" w:rsidRDefault="00B00C53" w:rsidP="00B00C53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三、新设企业不需参加年审（1家）</w:t>
      </w:r>
    </w:p>
    <w:p w:rsidR="00B00C53" w:rsidRDefault="00B00C53" w:rsidP="00B00C53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上海顺联典当有限公司</w:t>
      </w:r>
    </w:p>
    <w:p w:rsidR="00B00C53" w:rsidRDefault="00B00C53" w:rsidP="00B00C53">
      <w:pPr>
        <w:spacing w:line="300" w:lineRule="exact"/>
        <w:rPr>
          <w:rFonts w:ascii="黑体" w:eastAsia="黑体"/>
          <w:sz w:val="24"/>
        </w:rPr>
      </w:pPr>
    </w:p>
    <w:p w:rsidR="00B00C53" w:rsidRDefault="00B00C53" w:rsidP="00B00C53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四、未参加年审（7家）</w:t>
      </w:r>
    </w:p>
    <w:p w:rsidR="00B00C53" w:rsidRDefault="00B00C53" w:rsidP="00B00C53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上海恒源典当行有限公司（拟进入清算）               上海民安典当有限公司</w:t>
      </w:r>
    </w:p>
    <w:p w:rsidR="00B00C53" w:rsidRDefault="00B00C53" w:rsidP="00B00C53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上海融泰典当有限公司（大股东法人代表涉案）      </w:t>
      </w:r>
      <w:r>
        <w:rPr>
          <w:rFonts w:ascii="仿宋_GB2312" w:eastAsia="仿宋_GB2312" w:hAnsi="宋体" w:cs="宋体" w:hint="eastAsia"/>
          <w:kern w:val="0"/>
          <w:szCs w:val="21"/>
        </w:rPr>
        <w:t>上海聚源典当有限公司（营业执照已吊销）</w:t>
      </w:r>
    </w:p>
    <w:p w:rsidR="00B00C53" w:rsidRDefault="00B00C53" w:rsidP="00B00C53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上海瑞鑫典当有限公司     上海圣邦典当有限公司    上海嘉发典当有限公司（终止典当经营业务）</w:t>
      </w:r>
    </w:p>
    <w:p w:rsidR="00FC0C3E" w:rsidRPr="00B00C53" w:rsidRDefault="00FC0C3E"/>
    <w:sectPr w:rsidR="00FC0C3E" w:rsidRPr="00B00C53" w:rsidSect="00E57FDF">
      <w:type w:val="continuous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A0" w:rsidRDefault="009B53A0" w:rsidP="009B53A0">
      <w:r>
        <w:separator/>
      </w:r>
    </w:p>
  </w:endnote>
  <w:endnote w:type="continuationSeparator" w:id="1">
    <w:p w:rsidR="009B53A0" w:rsidRDefault="009B53A0" w:rsidP="009B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A0" w:rsidRDefault="009B53A0" w:rsidP="009B53A0">
      <w:r>
        <w:separator/>
      </w:r>
    </w:p>
  </w:footnote>
  <w:footnote w:type="continuationSeparator" w:id="1">
    <w:p w:rsidR="009B53A0" w:rsidRDefault="009B53A0" w:rsidP="009B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DF" w:rsidRDefault="002437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C53"/>
    <w:rsid w:val="0024378D"/>
    <w:rsid w:val="009B53A0"/>
    <w:rsid w:val="00B00C53"/>
    <w:rsid w:val="00F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B0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0C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赵玉春</dc:creator>
  <cp:lastModifiedBy>孔颖琦</cp:lastModifiedBy>
  <cp:revision>2</cp:revision>
  <dcterms:created xsi:type="dcterms:W3CDTF">2019-08-27T03:00:00Z</dcterms:created>
  <dcterms:modified xsi:type="dcterms:W3CDTF">2019-08-27T03:00:00Z</dcterms:modified>
</cp:coreProperties>
</file>